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mentoMdio2-nfase1"/>
        <w:tblW w:w="9585" w:type="dxa"/>
        <w:tblLook w:val="0000" w:firstRow="0" w:lastRow="0" w:firstColumn="0" w:lastColumn="0" w:noHBand="0" w:noVBand="0"/>
      </w:tblPr>
      <w:tblGrid>
        <w:gridCol w:w="9585"/>
      </w:tblGrid>
      <w:tr w:rsidR="000B79F2" w:rsidTr="000B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5" w:type="dxa"/>
          </w:tcPr>
          <w:p w:rsidR="000B79F2" w:rsidRDefault="000B79F2" w:rsidP="000B79F2">
            <w:pPr>
              <w:spacing w:before="240" w:after="240" w:line="276" w:lineRule="auto"/>
              <w:jc w:val="center"/>
              <w:rPr>
                <w:b/>
                <w:u w:val="single"/>
              </w:rPr>
            </w:pPr>
            <w:r w:rsidRPr="001F79A5">
              <w:rPr>
                <w:b/>
                <w:u w:val="single"/>
              </w:rPr>
              <w:t>ANEXO I</w:t>
            </w:r>
          </w:p>
        </w:tc>
      </w:tr>
    </w:tbl>
    <w:p w:rsidR="001F79A5" w:rsidRDefault="001F79A5" w:rsidP="001F79A5">
      <w:pPr>
        <w:spacing w:before="240" w:after="240"/>
        <w:jc w:val="both"/>
        <w:rPr>
          <w:b/>
        </w:rPr>
      </w:pPr>
      <w:r>
        <w:rPr>
          <w:b/>
        </w:rPr>
        <w:t>Orientações importantes para execução das atividades presenciais, de acordo com o Plano de retomada gradual de atividades presenciais na UFABC, aprovado pelo CONSUNI (Ato decisório n° 188/2020</w:t>
      </w:r>
      <w:proofErr w:type="gramStart"/>
      <w:r>
        <w:rPr>
          <w:b/>
        </w:rPr>
        <w:t>)</w:t>
      </w:r>
      <w:proofErr w:type="gramEnd"/>
    </w:p>
    <w:p w:rsidR="001F79A5" w:rsidRDefault="001F79A5" w:rsidP="001F79A5">
      <w:pPr>
        <w:spacing w:before="240" w:after="240"/>
      </w:pPr>
      <w:r>
        <w:rPr>
          <w:u w:val="single"/>
        </w:rPr>
        <w:t>Regras gerais</w:t>
      </w:r>
      <w:r>
        <w:t>:</w:t>
      </w:r>
    </w:p>
    <w:p w:rsidR="001F79A5" w:rsidRDefault="001F79A5" w:rsidP="001F79A5">
      <w:pPr>
        <w:spacing w:before="240" w:after="240" w:line="240" w:lineRule="auto"/>
        <w:jc w:val="both"/>
      </w:pPr>
      <w:r>
        <w:t>- Observar no plano de retomada das atividades presenciais e na Instrução Normativa nº 109/2020 os grupos de pessoas que devem continuar na modalidade de trabalho remoto;</w:t>
      </w:r>
    </w:p>
    <w:p w:rsidR="001F79A5" w:rsidRDefault="001F79A5" w:rsidP="001F79A5">
      <w:pPr>
        <w:spacing w:before="240" w:after="240" w:line="240" w:lineRule="auto"/>
        <w:jc w:val="both"/>
      </w:pPr>
      <w:r>
        <w:t>- Utilizar garrafas de água de uso individual;</w:t>
      </w:r>
    </w:p>
    <w:p w:rsidR="001F79A5" w:rsidRDefault="001F79A5" w:rsidP="001F79A5">
      <w:pPr>
        <w:spacing w:before="240" w:after="240" w:line="240" w:lineRule="auto"/>
        <w:jc w:val="both"/>
      </w:pPr>
      <w:r>
        <w:t>- Limpar as mãos sempre que possível com água e sabão ou álcool em gel;</w:t>
      </w:r>
    </w:p>
    <w:p w:rsidR="001F79A5" w:rsidRDefault="001F79A5" w:rsidP="001F79A5">
      <w:pPr>
        <w:spacing w:before="240" w:after="240" w:line="240" w:lineRule="auto"/>
        <w:jc w:val="both"/>
      </w:pPr>
      <w:r>
        <w:t>- Evitar movimentar-se para outros setores;</w:t>
      </w:r>
    </w:p>
    <w:p w:rsidR="001F79A5" w:rsidRDefault="001F79A5" w:rsidP="001F79A5">
      <w:pPr>
        <w:spacing w:before="240" w:after="240" w:line="240" w:lineRule="auto"/>
        <w:jc w:val="both"/>
      </w:pPr>
      <w:r>
        <w:t>- Priorizar o uso de Tecnologias da Informação e Comunicação (</w:t>
      </w:r>
      <w:proofErr w:type="spellStart"/>
      <w:r>
        <w:t>TICs</w:t>
      </w:r>
      <w:proofErr w:type="spellEnd"/>
      <w:r>
        <w:t xml:space="preserve">) para a realização de conversas e reuniões; </w:t>
      </w:r>
    </w:p>
    <w:p w:rsidR="001F79A5" w:rsidRDefault="001F79A5" w:rsidP="001F79A5">
      <w:pPr>
        <w:spacing w:before="240" w:after="240" w:line="240" w:lineRule="auto"/>
        <w:jc w:val="both"/>
        <w:rPr>
          <w:color w:val="202124"/>
        </w:rPr>
      </w:pPr>
      <w:r>
        <w:rPr>
          <w:color w:val="202124"/>
        </w:rPr>
        <w:t>- Utilizar máscaras de proteção facial, nos termos da Portaria da Reitoria nº 595/2020;</w:t>
      </w:r>
    </w:p>
    <w:p w:rsidR="001F79A5" w:rsidRDefault="001F79A5" w:rsidP="001F79A5">
      <w:pPr>
        <w:spacing w:before="240" w:after="240" w:line="240" w:lineRule="auto"/>
        <w:jc w:val="both"/>
        <w:rPr>
          <w:color w:val="202124"/>
        </w:rPr>
      </w:pPr>
      <w:r>
        <w:rPr>
          <w:color w:val="202124"/>
        </w:rPr>
        <w:t>- Dar preferência pela utilização das escadas aos elevadores. Caso haja necessidade de utilização do elevador, limitar o uso do elevador a uma pessoa;</w:t>
      </w:r>
    </w:p>
    <w:p w:rsidR="001F79A5" w:rsidRDefault="001F79A5" w:rsidP="001F79A5">
      <w:pPr>
        <w:spacing w:before="240" w:after="240" w:line="240" w:lineRule="auto"/>
        <w:jc w:val="both"/>
        <w:rPr>
          <w:color w:val="202124"/>
        </w:rPr>
      </w:pPr>
      <w:r>
        <w:rPr>
          <w:color w:val="202124"/>
        </w:rPr>
        <w:t>- Manter o distanciamento social, respeitando a distância mínima de 1,5 m (um metro e meio) entre uma pessoa e outra;</w:t>
      </w:r>
    </w:p>
    <w:p w:rsidR="001F79A5" w:rsidRDefault="001F79A5" w:rsidP="001F79A5">
      <w:pPr>
        <w:spacing w:before="240" w:after="240" w:line="240" w:lineRule="auto"/>
        <w:jc w:val="both"/>
        <w:rPr>
          <w:color w:val="202124"/>
        </w:rPr>
      </w:pPr>
      <w:r>
        <w:rPr>
          <w:color w:val="202124"/>
        </w:rPr>
        <w:t xml:space="preserve">- Seguir as regras de etiqueta respiratória para proteção em casos de tosse e espirros; </w:t>
      </w:r>
    </w:p>
    <w:p w:rsidR="001F79A5" w:rsidRDefault="001F79A5" w:rsidP="001F79A5">
      <w:pPr>
        <w:spacing w:line="240" w:lineRule="auto"/>
        <w:jc w:val="both"/>
      </w:pPr>
      <w:r>
        <w:t>- Permanecer nas salas e nas áreas comuns relacionadas à atividade apenas os servidores envolvidos na atividade;</w:t>
      </w:r>
    </w:p>
    <w:p w:rsidR="001F79A5" w:rsidRDefault="001F79A5" w:rsidP="001F79A5">
      <w:pPr>
        <w:spacing w:line="240" w:lineRule="auto"/>
        <w:jc w:val="both"/>
      </w:pPr>
    </w:p>
    <w:p w:rsidR="001F79A5" w:rsidRDefault="001F79A5" w:rsidP="001F79A5">
      <w:pPr>
        <w:spacing w:line="240" w:lineRule="auto"/>
        <w:jc w:val="both"/>
      </w:pPr>
      <w:r>
        <w:t>- Evitar compartilhar objetos de uso pessoal, como materiais de escritórios, livros e afins;</w:t>
      </w:r>
    </w:p>
    <w:p w:rsidR="001F79A5" w:rsidRDefault="001F79A5" w:rsidP="001F79A5">
      <w:pPr>
        <w:spacing w:line="240" w:lineRule="auto"/>
        <w:jc w:val="both"/>
      </w:pPr>
    </w:p>
    <w:p w:rsidR="001F79A5" w:rsidRDefault="001F79A5" w:rsidP="001F79A5">
      <w:pPr>
        <w:spacing w:line="240" w:lineRule="auto"/>
        <w:jc w:val="both"/>
      </w:pPr>
      <w:r>
        <w:t>- Não cumprimentar com aperto de mãos, beijos ou abraços;</w:t>
      </w:r>
    </w:p>
    <w:p w:rsidR="001F79A5" w:rsidRDefault="001F79A5" w:rsidP="001F79A5">
      <w:pPr>
        <w:spacing w:line="240" w:lineRule="auto"/>
        <w:jc w:val="both"/>
      </w:pPr>
    </w:p>
    <w:p w:rsidR="001F79A5" w:rsidRDefault="001F79A5" w:rsidP="001F79A5">
      <w:pPr>
        <w:spacing w:line="240" w:lineRule="auto"/>
        <w:jc w:val="both"/>
      </w:pPr>
      <w:r>
        <w:t>- Manter portas e janelas abertas para ventilação do ambiente e evitar o uso de ar condicionado;</w:t>
      </w:r>
    </w:p>
    <w:p w:rsidR="001F79A5" w:rsidRDefault="001F79A5" w:rsidP="001F79A5">
      <w:pPr>
        <w:spacing w:line="240" w:lineRule="auto"/>
        <w:jc w:val="both"/>
      </w:pPr>
    </w:p>
    <w:p w:rsidR="001F79A5" w:rsidRDefault="001F79A5" w:rsidP="001F79A5">
      <w:pPr>
        <w:spacing w:after="240" w:line="240" w:lineRule="auto"/>
        <w:jc w:val="both"/>
      </w:pPr>
      <w:r>
        <w:t xml:space="preserve">- Considerar para a Fase </w:t>
      </w:r>
      <w:proofErr w:type="gramStart"/>
      <w:r>
        <w:t>1</w:t>
      </w:r>
      <w:proofErr w:type="gramEnd"/>
      <w:r>
        <w:t xml:space="preserve"> o limite de 4 (quatro) horas consecutivas de atividades presenciais;</w:t>
      </w:r>
    </w:p>
    <w:p w:rsidR="001F79A5" w:rsidRDefault="001F79A5" w:rsidP="001F79A5">
      <w:pPr>
        <w:spacing w:after="240" w:line="240" w:lineRule="auto"/>
        <w:jc w:val="both"/>
      </w:pPr>
      <w:r>
        <w:t>- Caso necessário, a Unidade Administrativa deverá operar o sistema de revezamento de suas equipes de trabalho presencial e trabalho remoto a cada 15 dias.</w:t>
      </w:r>
    </w:p>
    <w:p w:rsidR="001F79A5" w:rsidRDefault="001F79A5" w:rsidP="001F79A5">
      <w:pPr>
        <w:spacing w:before="240" w:after="240" w:line="240" w:lineRule="auto"/>
        <w:jc w:val="both"/>
        <w:rPr>
          <w:b/>
        </w:rPr>
      </w:pPr>
      <w:r>
        <w:rPr>
          <w:b/>
          <w:u w:val="single"/>
        </w:rPr>
        <w:t>Atenção</w:t>
      </w:r>
      <w:r>
        <w:rPr>
          <w:b/>
        </w:rPr>
        <w:t>:</w:t>
      </w:r>
    </w:p>
    <w:p w:rsidR="001F79A5" w:rsidRDefault="001F79A5" w:rsidP="001F79A5">
      <w:pPr>
        <w:spacing w:line="240" w:lineRule="auto"/>
        <w:jc w:val="both"/>
      </w:pPr>
      <w:r>
        <w:t xml:space="preserve">- Bibliotecas: não funcionam com atendimento </w:t>
      </w:r>
      <w:r w:rsidR="00EB5B80">
        <w:t>normal</w:t>
      </w:r>
      <w:r>
        <w:t xml:space="preserve"> na fase </w:t>
      </w:r>
      <w:proofErr w:type="gramStart"/>
      <w:r>
        <w:t>1</w:t>
      </w:r>
      <w:proofErr w:type="gramEnd"/>
      <w:r>
        <w:t>;</w:t>
      </w:r>
    </w:p>
    <w:p w:rsidR="00CD7B54" w:rsidRDefault="001F79A5" w:rsidP="001F79A5">
      <w:pPr>
        <w:spacing w:line="240" w:lineRule="auto"/>
        <w:jc w:val="both"/>
      </w:pPr>
      <w:r>
        <w:t xml:space="preserve">- Restaurantes Universitários: permanecerão interditados na fase </w:t>
      </w:r>
      <w:proofErr w:type="gramStart"/>
      <w:r>
        <w:t>1</w:t>
      </w:r>
      <w:proofErr w:type="gramEnd"/>
      <w:r>
        <w:t>;</w:t>
      </w:r>
    </w:p>
    <w:p w:rsidR="001F79A5" w:rsidRDefault="00CD7B54" w:rsidP="001F79A5">
      <w:pPr>
        <w:spacing w:line="240" w:lineRule="auto"/>
        <w:jc w:val="both"/>
      </w:pPr>
      <w:r>
        <w:t xml:space="preserve">- </w:t>
      </w:r>
      <w:r w:rsidR="001F79A5">
        <w:t xml:space="preserve">Ônibus fretados: não circularão na fase </w:t>
      </w:r>
      <w:proofErr w:type="gramStart"/>
      <w:r w:rsidR="001F79A5">
        <w:t>1</w:t>
      </w:r>
      <w:proofErr w:type="gramEnd"/>
      <w:r w:rsidR="001F79A5">
        <w:t>.</w:t>
      </w:r>
    </w:p>
    <w:tbl>
      <w:tblPr>
        <w:tblStyle w:val="SombreamentoMdio2-nfase1"/>
        <w:tblW w:w="5000" w:type="pct"/>
        <w:tblLook w:val="0000" w:firstRow="0" w:lastRow="0" w:firstColumn="0" w:lastColumn="0" w:noHBand="0" w:noVBand="0"/>
      </w:tblPr>
      <w:tblGrid>
        <w:gridCol w:w="8720"/>
      </w:tblGrid>
      <w:tr w:rsidR="000B79F2" w:rsidTr="000B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0B79F2" w:rsidRDefault="001F79A5" w:rsidP="000B79F2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lastRenderedPageBreak/>
              <w:br w:type="page"/>
            </w:r>
            <w:r w:rsidR="000B79F2">
              <w:rPr>
                <w:b/>
                <w:u w:val="single"/>
              </w:rPr>
              <w:t>ANEXO II</w:t>
            </w:r>
          </w:p>
        </w:tc>
      </w:tr>
    </w:tbl>
    <w:p w:rsidR="001F79A5" w:rsidRDefault="001F79A5" w:rsidP="001F79A5">
      <w:pPr>
        <w:rPr>
          <w:b/>
          <w:u w:val="single"/>
        </w:rPr>
      </w:pPr>
    </w:p>
    <w:p w:rsidR="001F79A5" w:rsidRDefault="001F79A5" w:rsidP="00EB5B80">
      <w:pPr>
        <w:jc w:val="center"/>
        <w:rPr>
          <w:b/>
        </w:rPr>
      </w:pPr>
      <w:r>
        <w:rPr>
          <w:b/>
        </w:rPr>
        <w:t>Informações complementares de saúde e segurança do trabalho</w:t>
      </w:r>
    </w:p>
    <w:p w:rsidR="001F79A5" w:rsidRDefault="001F79A5" w:rsidP="001F79A5"/>
    <w:p w:rsidR="001F79A5" w:rsidRDefault="001F79A5" w:rsidP="00A13A1C">
      <w:pPr>
        <w:jc w:val="both"/>
      </w:pPr>
      <w:bookmarkStart w:id="0" w:name="_GoBack"/>
      <w:proofErr w:type="gramStart"/>
      <w:r>
        <w:t>1</w:t>
      </w:r>
      <w:proofErr w:type="gramEnd"/>
      <w:r>
        <w:t xml:space="preserve">) </w:t>
      </w:r>
      <w:r>
        <w:rPr>
          <w:u w:val="single"/>
        </w:rPr>
        <w:t>Incêndio ou acidente com vítimas</w:t>
      </w:r>
      <w:r>
        <w:t xml:space="preserve">: Ligar no telefone de emergência 7007 (internamente) 3356-7007 (fora da UFABC) ou ligar no telefone 193 – Bombeiros. Em </w:t>
      </w:r>
      <w:bookmarkEnd w:id="0"/>
      <w:r>
        <w:t>caso de incêndio, nunca utilizar elevadores. Utilizar escadas indicadas como rota de fuga.</w:t>
      </w:r>
    </w:p>
    <w:p w:rsidR="001F79A5" w:rsidRDefault="001F79A5" w:rsidP="00A13A1C">
      <w:pPr>
        <w:jc w:val="both"/>
      </w:pPr>
    </w:p>
    <w:p w:rsidR="001F79A5" w:rsidRDefault="001F79A5" w:rsidP="00A13A1C">
      <w:pPr>
        <w:jc w:val="both"/>
      </w:pPr>
      <w:proofErr w:type="gramStart"/>
      <w:r>
        <w:t>2</w:t>
      </w:r>
      <w:proofErr w:type="gramEnd"/>
      <w:r>
        <w:t>)</w:t>
      </w:r>
      <w:r>
        <w:rPr>
          <w:u w:val="single"/>
        </w:rPr>
        <w:t xml:space="preserve"> Acidente em Serviço</w:t>
      </w:r>
      <w:r>
        <w:t>: Ligar no ramal de emergência 7007 (internamente) 3356-7007 (fora da UFABC). Caso não</w:t>
      </w:r>
      <w:proofErr w:type="gramStart"/>
      <w:r>
        <w:t xml:space="preserve">  </w:t>
      </w:r>
      <w:proofErr w:type="gramEnd"/>
      <w:r>
        <w:t>haja servidor da equipe de engenharia e segurança do trabalho em atividade no momento do acidente, comunicar a SEST/DSQV pelo e-mail sest.sugepe@ufabc.edu.br.</w:t>
      </w:r>
    </w:p>
    <w:p w:rsidR="001F79A5" w:rsidRDefault="001F79A5" w:rsidP="00A13A1C">
      <w:pPr>
        <w:jc w:val="both"/>
      </w:pPr>
    </w:p>
    <w:p w:rsidR="001F79A5" w:rsidRDefault="001F79A5" w:rsidP="00A13A1C">
      <w:pPr>
        <w:jc w:val="both"/>
        <w:rPr>
          <w:u w:val="single"/>
        </w:rPr>
      </w:pPr>
      <w:proofErr w:type="gramStart"/>
      <w:r>
        <w:t>3</w:t>
      </w:r>
      <w:proofErr w:type="gramEnd"/>
      <w:r>
        <w:t xml:space="preserve">) </w:t>
      </w:r>
      <w:r>
        <w:rPr>
          <w:u w:val="single"/>
        </w:rPr>
        <w:t>Sintomas da COVID-19:</w:t>
      </w:r>
    </w:p>
    <w:p w:rsidR="001F79A5" w:rsidRDefault="001F79A5" w:rsidP="00A13A1C">
      <w:pPr>
        <w:jc w:val="both"/>
      </w:pPr>
    </w:p>
    <w:p w:rsidR="001F79A5" w:rsidRDefault="001F79A5" w:rsidP="00A13A1C">
      <w:pPr>
        <w:jc w:val="both"/>
      </w:pPr>
      <w:r>
        <w:t xml:space="preserve">- Em caso de sintomas da COVID-19, o servidor deverá procurar atendimento médico e orientação nos canais oficiais, inclusive telefone, disponibilizados pelo Ministério da Saúde (pelo telefone 136 ou no </w:t>
      </w:r>
      <w:r>
        <w:rPr>
          <w:i/>
        </w:rPr>
        <w:t>site</w:t>
      </w:r>
      <w:r>
        <w:t xml:space="preserve">  </w:t>
      </w:r>
      <w:hyperlink r:id="rId5">
        <w:r>
          <w:rPr>
            <w:color w:val="0000FF"/>
            <w:u w:val="single"/>
          </w:rPr>
          <w:t>https://coronavirus.saude.gov.br/</w:t>
        </w:r>
      </w:hyperlink>
      <w:r>
        <w:t xml:space="preserve">) ou nos canais de comunicação </w:t>
      </w:r>
      <w:proofErr w:type="gramStart"/>
      <w:r>
        <w:t>da secretarias</w:t>
      </w:r>
      <w:proofErr w:type="gramEnd"/>
      <w:r>
        <w:t xml:space="preserve"> estadual e municipal de saúde;</w:t>
      </w:r>
    </w:p>
    <w:p w:rsidR="001F79A5" w:rsidRDefault="001F79A5" w:rsidP="00A13A1C">
      <w:pPr>
        <w:jc w:val="both"/>
      </w:pPr>
    </w:p>
    <w:p w:rsidR="001F79A5" w:rsidRDefault="001F79A5" w:rsidP="00A13A1C">
      <w:pPr>
        <w:spacing w:after="240"/>
        <w:jc w:val="both"/>
      </w:pPr>
      <w:r>
        <w:t xml:space="preserve">-Se algum servidor que tenha realizado suas atividades de maneira presencial nesta fase do plano de retomada e testar </w:t>
      </w:r>
      <w:proofErr w:type="gramStart"/>
      <w:r>
        <w:t>positivo para COVID-19, todos</w:t>
      </w:r>
      <w:proofErr w:type="gramEnd"/>
      <w:r>
        <w:t xml:space="preserve"> os membros da equipe que tiveram contato com ele também não poderão realizar atividades presenciais num período de 14 (quatorze) dias;</w:t>
      </w:r>
    </w:p>
    <w:p w:rsidR="001F79A5" w:rsidRDefault="001F79A5" w:rsidP="00A13A1C">
      <w:pPr>
        <w:spacing w:after="240"/>
        <w:jc w:val="both"/>
      </w:pPr>
      <w:r>
        <w:t>- Caso o trabalhador esteja com sintomas gripais, deverá notificar a sua chefia imediata através do preenchimento da declaração específica para este fim, e não poderá realizar trabalho presencial enquanto perdurarem os sintomas;</w:t>
      </w:r>
    </w:p>
    <w:p w:rsidR="001F79A5" w:rsidRDefault="001F79A5" w:rsidP="00A13A1C">
      <w:pPr>
        <w:jc w:val="both"/>
      </w:pPr>
      <w:r>
        <w:t>- Em caso de afastamento médico, realizar os procedimentos para encaminhamento do atestado de saúde à SUGEPE/DSQV, conforme os procedimentos publicados no Portal do Servidor:</w:t>
      </w:r>
    </w:p>
    <w:p w:rsidR="001F79A5" w:rsidRDefault="001F79A5" w:rsidP="00A13A1C">
      <w:pPr>
        <w:jc w:val="both"/>
      </w:pPr>
    </w:p>
    <w:p w:rsidR="001F79A5" w:rsidRDefault="001F79A5" w:rsidP="00A13A1C">
      <w:pPr>
        <w:jc w:val="both"/>
      </w:pPr>
      <w:r>
        <w:t>Para servidores efetivos:</w:t>
      </w:r>
    </w:p>
    <w:p w:rsidR="001F79A5" w:rsidRDefault="000B79F2" w:rsidP="00A13A1C">
      <w:pPr>
        <w:jc w:val="both"/>
      </w:pPr>
      <w:hyperlink r:id="rId6">
        <w:r w:rsidR="001F79A5">
          <w:rPr>
            <w:color w:val="0000FF"/>
            <w:u w:val="single"/>
          </w:rPr>
          <w:t>https://www.ufabc.edu.br/servidor/portal-do-servidor/manual-do-servidor-procedimentos/licenca-para-tratamento-da-propria-saude</w:t>
        </w:r>
      </w:hyperlink>
    </w:p>
    <w:p w:rsidR="001F79A5" w:rsidRDefault="001F79A5" w:rsidP="00A13A1C">
      <w:pPr>
        <w:jc w:val="both"/>
      </w:pPr>
    </w:p>
    <w:p w:rsidR="001F79A5" w:rsidRDefault="001F79A5" w:rsidP="00A13A1C">
      <w:pPr>
        <w:jc w:val="both"/>
      </w:pPr>
      <w:r>
        <w:t>Para contratados por tempo determinado:</w:t>
      </w:r>
    </w:p>
    <w:p w:rsidR="00000D32" w:rsidRDefault="000B79F2" w:rsidP="00A13A1C">
      <w:pPr>
        <w:jc w:val="both"/>
      </w:pPr>
      <w:hyperlink r:id="rId7">
        <w:r w:rsidR="001F79A5">
          <w:rPr>
            <w:color w:val="0000FF"/>
            <w:u w:val="single"/>
          </w:rPr>
          <w:t>https://www.ufabc.edu.br/servidor/portal-do-servidor/manual-do-servidor-procedimentos/licenca-para-tratamento-da-propria-saude-professor-visitante-temporario</w:t>
        </w:r>
      </w:hyperlink>
    </w:p>
    <w:sectPr w:rsidR="00000D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A5"/>
    <w:rsid w:val="00000D32"/>
    <w:rsid w:val="000B79F2"/>
    <w:rsid w:val="001F79A5"/>
    <w:rsid w:val="00A13A1C"/>
    <w:rsid w:val="00CD7B54"/>
    <w:rsid w:val="00E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79A5"/>
    <w:pPr>
      <w:spacing w:after="0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Mdio2-nfase1">
    <w:name w:val="Medium Shading 2 Accent 1"/>
    <w:basedOn w:val="Tabelanormal"/>
    <w:uiPriority w:val="64"/>
    <w:rsid w:val="000B79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79A5"/>
    <w:pPr>
      <w:spacing w:after="0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Mdio2-nfase1">
    <w:name w:val="Medium Shading 2 Accent 1"/>
    <w:basedOn w:val="Tabelanormal"/>
    <w:uiPriority w:val="64"/>
    <w:rsid w:val="000B79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fabc.edu.br/servidor/portal-do-servidor/manual-do-servidor-procedimentos/licenca-para-tratamento-da-propria-saude-professor-visitante-temporari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fabc.edu.br/servidor/portal-do-servidor/manual-do-servidor-procedimentos/licenca-para-tratamento-da-propria-saude" TargetMode="External"/><Relationship Id="rId5" Type="http://schemas.openxmlformats.org/officeDocument/2006/relationships/hyperlink" Target="https://coronavirus.saude.gov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666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UFABC</cp:lastModifiedBy>
  <cp:revision>5</cp:revision>
  <dcterms:created xsi:type="dcterms:W3CDTF">2021-09-23T20:23:00Z</dcterms:created>
  <dcterms:modified xsi:type="dcterms:W3CDTF">2021-09-24T16:36:00Z</dcterms:modified>
</cp:coreProperties>
</file>